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Microsoft JhengHei" w:cs="Microsoft JhengHei" w:eastAsia="Microsoft JhengHei" w:hAnsi="Microsoft JhengHei"/>
          <w:color w:val="b45f06"/>
          <w:sz w:val="21"/>
          <w:szCs w:val="21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ffffff"/>
          <w:sz w:val="28"/>
          <w:szCs w:val="28"/>
          <w:shd w:fill="cc0000" w:val="clear"/>
          <w:rtl w:val="0"/>
        </w:rPr>
        <w:t xml:space="preserve">《天堂客棧》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>
          <w:color w:val="b45f06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b45f06"/>
          <w:highlight w:val="white"/>
          <w:rtl w:val="0"/>
        </w:rPr>
        <w:t xml:space="preserve">★ 2024-2026 Taiwan Top演藝團隊，義興閣獨家「布袋戲搖滾音樂劇」！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rPr>
          <w:color w:val="b45f06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b45f06"/>
          <w:highlight w:val="white"/>
          <w:rtl w:val="0"/>
        </w:rPr>
        <w:t xml:space="preserve">★ 全台巡演累積40場演出，經典再現！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rPr>
          <w:color w:val="b45f06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b45f06"/>
          <w:highlight w:val="white"/>
          <w:rtl w:val="0"/>
        </w:rPr>
        <w:t xml:space="preserve">★ 當代布袋戲劇場作品，以歡樂武俠包裹人生哲理，笑看人生百味。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rPr>
          <w:color w:val="b45f0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31849b"/>
          <w:rtl w:val="0"/>
        </w:rPr>
        <w:t xml:space="preserve">節目介紹｜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highlight w:val="white"/>
          <w:rtl w:val="0"/>
        </w:rPr>
        <w:t xml:space="preserve">「尋尋天堂，覓覓他方，盡皆是客。」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落榜多年的書生盧一寶，原本對人生早已失去方向，</w:t>
      </w:r>
    </w:p>
    <w:p w:rsidR="00000000" w:rsidDel="00000000" w:rsidP="00000000" w:rsidRDefault="00000000" w:rsidRPr="00000000" w14:paraId="00000009">
      <w:pPr>
        <w:widowControl w:val="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卻在一場意外之後，來到一間想離開，卻離不開的地方——天堂客棧。</w:t>
      </w:r>
    </w:p>
    <w:p w:rsidR="00000000" w:rsidDel="00000000" w:rsidP="00000000" w:rsidRDefault="00000000" w:rsidRPr="00000000" w14:paraId="0000000A">
      <w:pPr>
        <w:widowControl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在這裡，他被迫停下腳步，重新面對「活著」這件事。</w:t>
      </w:r>
    </w:p>
    <w:p w:rsidR="00000000" w:rsidDel="00000000" w:rsidP="00000000" w:rsidRDefault="00000000" w:rsidRPr="00000000" w14:paraId="0000000C">
      <w:pPr>
        <w:widowControl w:val="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那些關於選擇、挫敗與重新開始的提問，也悄悄浮現。</w:t>
      </w:r>
    </w:p>
    <w:p w:rsidR="00000000" w:rsidDel="00000000" w:rsidP="00000000" w:rsidRDefault="00000000" w:rsidRPr="00000000" w14:paraId="0000000D">
      <w:pPr>
        <w:widowControl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《天堂客棧》以義興閣掌中劇團獨特的「布袋戲搖滾音樂劇」形式，</w:t>
      </w:r>
    </w:p>
    <w:p w:rsidR="00000000" w:rsidDel="00000000" w:rsidP="00000000" w:rsidRDefault="00000000" w:rsidRPr="00000000" w14:paraId="0000000F">
      <w:pPr>
        <w:widowControl w:val="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結合傳統掌中戲與現場音樂，在歡樂的武俠風味之中，帶領觀眾反思生活。</w:t>
      </w:r>
    </w:p>
    <w:p w:rsidR="00000000" w:rsidDel="00000000" w:rsidP="00000000" w:rsidRDefault="00000000" w:rsidRPr="00000000" w14:paraId="00000010">
      <w:pPr>
        <w:widowControl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b w:val="1"/>
          <w:bCs w:val="1"/>
          <w:color w:val="31849b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31849b"/>
          <w:rtl w:val="0"/>
        </w:rPr>
        <w:t xml:space="preserve">演出資訊｜</w:t>
      </w:r>
    </w:p>
    <w:p w:rsidR="00000000" w:rsidDel="00000000" w:rsidP="00000000" w:rsidRDefault="00000000" w:rsidRPr="00000000" w14:paraId="00000012">
      <w:pPr>
        <w:widowControl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演出時間：08/22（六）14:00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演出地點：高雄市皮影戲館3樓劇場（高雄市岡山區岡山南路42號）</w:t>
      </w:r>
    </w:p>
    <w:p w:rsidR="00000000" w:rsidDel="00000000" w:rsidP="00000000" w:rsidRDefault="00000000" w:rsidRPr="00000000" w14:paraId="00000014">
      <w:pPr>
        <w:widowControl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演出全長：70分鐘，無中場休息</w:t>
      </w:r>
    </w:p>
    <w:p w:rsidR="00000000" w:rsidDel="00000000" w:rsidP="00000000" w:rsidRDefault="00000000" w:rsidRPr="00000000" w14:paraId="00000015">
      <w:pPr>
        <w:widowControl w:val="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演出介紹：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https://pse.is/ThianTong</w:t>
        </w:r>
      </w:hyperlink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  （05/23 週六 正式起售！）</w:t>
      </w:r>
    </w:p>
    <w:p w:rsidR="00000000" w:rsidDel="00000000" w:rsidP="00000000" w:rsidRDefault="00000000" w:rsidRPr="00000000" w14:paraId="00000016">
      <w:pPr>
        <w:widowControl w:val="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早鳥優惠 75 折：05/23（六）～07/17（五）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 ＊本節目為文化部國家語言整體發展方案支持，台語發音比例為99%。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76" w:lineRule="auto"/>
        <w:rPr>
          <w:color w:val="ffffff"/>
          <w:sz w:val="28"/>
          <w:szCs w:val="28"/>
          <w:shd w:fill="cc0000" w:val="clear"/>
        </w:rPr>
      </w:pPr>
      <w:r w:rsidDel="00000000" w:rsidR="00000000" w:rsidRPr="00000000">
        <w:rPr>
          <w:color w:val="222222"/>
          <w:sz w:val="20"/>
          <w:szCs w:val="20"/>
        </w:rPr>
        <w:drawing>
          <wp:inline distB="114300" distT="114300" distL="114300" distR="114300">
            <wp:extent cx="2376488" cy="334161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6488" cy="33416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76" w:lineRule="auto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Microsoft JhengHei" w:cs="Microsoft JhengHei" w:eastAsia="Microsoft JhengHei" w:hAnsi="Microsoft JhengHei"/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31849b"/>
          <w:rtl w:val="0"/>
        </w:rPr>
        <w:t xml:space="preserve">劇團介紹｜義興閣掌中劇團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義興閣掌中劇團為2026 Taiwan Top 演藝團隊，第四代主演王凱生接班後，首創「布袋戲搖滾音樂劇」表演形式。2021年開始製作史上第一個聚焦布袋戲的台語Podcast節目「布袋戲，講予恁聽」，對內打開業界交流之門，對外讓聽眾更好入門布袋戲世界。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icrosoft JhengHei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se.is/ThianTong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